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04" w:rsidRDefault="00BC0F04" w:rsidP="00BC0F04">
      <w:pPr>
        <w:ind w:firstLine="72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397616">
        <w:rPr>
          <w:sz w:val="28"/>
          <w:szCs w:val="28"/>
          <w:u w:val="single"/>
        </w:rPr>
        <w:t>нформаци</w:t>
      </w:r>
      <w:r>
        <w:rPr>
          <w:sz w:val="28"/>
          <w:szCs w:val="28"/>
          <w:u w:val="single"/>
        </w:rPr>
        <w:t>я</w:t>
      </w:r>
      <w:r w:rsidRPr="00397616">
        <w:rPr>
          <w:sz w:val="28"/>
          <w:szCs w:val="28"/>
          <w:u w:val="single"/>
        </w:rPr>
        <w:t xml:space="preserve"> по результатам провер</w:t>
      </w:r>
      <w:r>
        <w:rPr>
          <w:sz w:val="28"/>
          <w:szCs w:val="28"/>
          <w:u w:val="single"/>
        </w:rPr>
        <w:t>ки</w:t>
      </w:r>
      <w:r w:rsidRPr="00397616">
        <w:rPr>
          <w:sz w:val="28"/>
          <w:szCs w:val="28"/>
          <w:u w:val="single"/>
        </w:rPr>
        <w:t xml:space="preserve"> эффективности, соблюдения бюджетного законодательства и иных нормативно-правовых актов, регулирующих бюджетные правоотношения, полноты и достоверности отчетности об исполнении государственного задания ГБУК «Мордовская государственная филармония – </w:t>
      </w:r>
      <w:proofErr w:type="gramStart"/>
      <w:r w:rsidRPr="00397616">
        <w:rPr>
          <w:sz w:val="28"/>
          <w:szCs w:val="28"/>
          <w:u w:val="single"/>
        </w:rPr>
        <w:t>Республиканский</w:t>
      </w:r>
      <w:proofErr w:type="gramEnd"/>
      <w:r w:rsidRPr="00397616">
        <w:rPr>
          <w:sz w:val="28"/>
          <w:szCs w:val="28"/>
          <w:u w:val="single"/>
        </w:rPr>
        <w:t xml:space="preserve"> Дворец культуры» в 2018 году</w:t>
      </w:r>
      <w:r>
        <w:rPr>
          <w:sz w:val="28"/>
          <w:szCs w:val="28"/>
          <w:u w:val="single"/>
        </w:rPr>
        <w:t>.</w:t>
      </w:r>
    </w:p>
    <w:p w:rsidR="00BC0F04" w:rsidRPr="00397616" w:rsidRDefault="00BC0F04" w:rsidP="00BC0F04">
      <w:pPr>
        <w:ind w:firstLine="720"/>
        <w:contextualSpacing/>
        <w:jc w:val="both"/>
        <w:rPr>
          <w:sz w:val="28"/>
          <w:szCs w:val="28"/>
        </w:rPr>
      </w:pPr>
      <w:r w:rsidRPr="00397616">
        <w:rPr>
          <w:sz w:val="28"/>
          <w:szCs w:val="28"/>
        </w:rPr>
        <w:t>Выявлены нарушения:</w:t>
      </w:r>
    </w:p>
    <w:p w:rsidR="00BC0F04" w:rsidRPr="004B1650" w:rsidRDefault="00BC0F04" w:rsidP="00BC0F04">
      <w:pPr>
        <w:ind w:firstLine="720"/>
        <w:contextualSpacing/>
        <w:jc w:val="both"/>
        <w:rPr>
          <w:sz w:val="28"/>
          <w:szCs w:val="28"/>
        </w:rPr>
      </w:pPr>
      <w:r w:rsidRPr="004B1650">
        <w:rPr>
          <w:sz w:val="28"/>
          <w:szCs w:val="28"/>
        </w:rPr>
        <w:t>- приказа Минфина РФ от 28.07.2010 г. № 81н «О требованиях к плану финансово-хозяйственной деятельности государственного (муниципального) учреждения»;</w:t>
      </w:r>
    </w:p>
    <w:p w:rsidR="00BC0F04" w:rsidRPr="004B1650" w:rsidRDefault="00BC0F04" w:rsidP="00BC0F04">
      <w:pPr>
        <w:ind w:firstLine="720"/>
        <w:contextualSpacing/>
        <w:jc w:val="both"/>
        <w:rPr>
          <w:sz w:val="28"/>
          <w:szCs w:val="28"/>
        </w:rPr>
      </w:pPr>
      <w:r w:rsidRPr="004B1650">
        <w:rPr>
          <w:sz w:val="28"/>
          <w:szCs w:val="28"/>
        </w:rPr>
        <w:t>- постановления Правительства Республики Мордовия от 07.12.15 г. № 690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Мордовия и финансового обеспечения выполнения государственного задания»;</w:t>
      </w:r>
    </w:p>
    <w:p w:rsidR="00BC0F04" w:rsidRPr="004B1650" w:rsidRDefault="00BC0F04" w:rsidP="00BC0F04">
      <w:pPr>
        <w:ind w:firstLine="720"/>
        <w:contextualSpacing/>
        <w:jc w:val="both"/>
        <w:rPr>
          <w:sz w:val="28"/>
          <w:szCs w:val="28"/>
        </w:rPr>
      </w:pPr>
      <w:r w:rsidRPr="004B1650">
        <w:rPr>
          <w:sz w:val="28"/>
          <w:szCs w:val="28"/>
        </w:rPr>
        <w:t>- Указаний о порядке применения бюджетной классификации Российской Федерации, утвержденных Приказом Минфина РФ от 01.07.2013 г. № 65н;</w:t>
      </w:r>
    </w:p>
    <w:p w:rsidR="00BC0F04" w:rsidRPr="004B1650" w:rsidRDefault="00BC0F04" w:rsidP="00BC0F04">
      <w:pPr>
        <w:ind w:firstLine="720"/>
        <w:contextualSpacing/>
        <w:jc w:val="both"/>
        <w:rPr>
          <w:sz w:val="28"/>
          <w:szCs w:val="28"/>
        </w:rPr>
      </w:pPr>
      <w:r w:rsidRPr="004B1650">
        <w:rPr>
          <w:sz w:val="28"/>
          <w:szCs w:val="28"/>
        </w:rPr>
        <w:t>- примерного Положения об оплате труда работников государственных учреждений культуры, искусства и кинематографии Республики Мордовия, утвержденного постановлением Правительства РМ от 29.10.2008 г. № 492;</w:t>
      </w:r>
    </w:p>
    <w:p w:rsidR="00BC0F04" w:rsidRPr="004B1650" w:rsidRDefault="00BC0F04" w:rsidP="00BC0F04">
      <w:pPr>
        <w:ind w:firstLine="720"/>
        <w:contextualSpacing/>
        <w:jc w:val="both"/>
        <w:rPr>
          <w:sz w:val="28"/>
          <w:szCs w:val="28"/>
        </w:rPr>
      </w:pPr>
      <w:r w:rsidRPr="004B1650">
        <w:rPr>
          <w:sz w:val="28"/>
          <w:szCs w:val="28"/>
        </w:rPr>
        <w:t>- Трудового кодекса Российской Федерации;</w:t>
      </w:r>
    </w:p>
    <w:p w:rsidR="00BC0F04" w:rsidRPr="004B1650" w:rsidRDefault="00BC0F04" w:rsidP="00BC0F04">
      <w:pPr>
        <w:ind w:firstLine="720"/>
        <w:contextualSpacing/>
        <w:jc w:val="both"/>
        <w:rPr>
          <w:sz w:val="28"/>
          <w:szCs w:val="28"/>
        </w:rPr>
      </w:pPr>
      <w:r w:rsidRPr="004B1650">
        <w:rPr>
          <w:sz w:val="28"/>
          <w:szCs w:val="28"/>
        </w:rPr>
        <w:t>- Положения об оплате труда работников ГБУК «</w:t>
      </w:r>
      <w:proofErr w:type="gramStart"/>
      <w:r w:rsidRPr="004B1650">
        <w:rPr>
          <w:sz w:val="28"/>
          <w:szCs w:val="28"/>
        </w:rPr>
        <w:t>Мордовская</w:t>
      </w:r>
      <w:proofErr w:type="gramEnd"/>
      <w:r w:rsidRPr="004B1650">
        <w:rPr>
          <w:sz w:val="28"/>
          <w:szCs w:val="28"/>
        </w:rPr>
        <w:t xml:space="preserve"> государственная филармония – Республиканский Дворец культуры»;</w:t>
      </w:r>
    </w:p>
    <w:p w:rsidR="00BC0F04" w:rsidRPr="004B1650" w:rsidRDefault="00BC0F04" w:rsidP="00BC0F04">
      <w:pPr>
        <w:ind w:firstLine="720"/>
        <w:contextualSpacing/>
        <w:jc w:val="both"/>
        <w:rPr>
          <w:sz w:val="28"/>
          <w:szCs w:val="28"/>
        </w:rPr>
      </w:pPr>
      <w:r w:rsidRPr="004B1650">
        <w:rPr>
          <w:sz w:val="28"/>
          <w:szCs w:val="28"/>
        </w:rPr>
        <w:t>- Положения о порядке и условиях осуществления выплат стимулирующего характера работникам ГБУК «</w:t>
      </w:r>
      <w:proofErr w:type="gramStart"/>
      <w:r w:rsidRPr="004B1650">
        <w:rPr>
          <w:sz w:val="28"/>
          <w:szCs w:val="28"/>
        </w:rPr>
        <w:t>Мордовская</w:t>
      </w:r>
      <w:proofErr w:type="gramEnd"/>
      <w:r w:rsidRPr="004B1650">
        <w:rPr>
          <w:sz w:val="28"/>
          <w:szCs w:val="28"/>
        </w:rPr>
        <w:t xml:space="preserve"> государственная филармония – Республиканский Дворец культуры»</w:t>
      </w:r>
      <w:r>
        <w:rPr>
          <w:sz w:val="28"/>
          <w:szCs w:val="28"/>
        </w:rPr>
        <w:t>;</w:t>
      </w:r>
    </w:p>
    <w:p w:rsidR="00BC0F04" w:rsidRPr="004B1650" w:rsidRDefault="00BC0F04" w:rsidP="00BC0F04">
      <w:pPr>
        <w:ind w:firstLine="720"/>
        <w:contextualSpacing/>
        <w:jc w:val="both"/>
        <w:rPr>
          <w:sz w:val="28"/>
          <w:szCs w:val="28"/>
        </w:rPr>
      </w:pPr>
      <w:r w:rsidRPr="004B1650">
        <w:rPr>
          <w:sz w:val="28"/>
          <w:szCs w:val="28"/>
        </w:rPr>
        <w:t>- Федерального закона от 06.12.2011 г.  № 402-ФЗ «О бухгалтерском учете»;</w:t>
      </w:r>
    </w:p>
    <w:p w:rsidR="00BC0F04" w:rsidRDefault="00BC0F04" w:rsidP="00BC0F04">
      <w:pPr>
        <w:ind w:firstLine="720"/>
        <w:contextualSpacing/>
        <w:jc w:val="both"/>
        <w:rPr>
          <w:sz w:val="28"/>
          <w:szCs w:val="28"/>
        </w:rPr>
      </w:pPr>
      <w:r w:rsidRPr="004B1650">
        <w:rPr>
          <w:sz w:val="28"/>
          <w:szCs w:val="28"/>
        </w:rPr>
        <w:t>- Учетной политики ГБУК «</w:t>
      </w:r>
      <w:proofErr w:type="gramStart"/>
      <w:r w:rsidRPr="004B1650">
        <w:rPr>
          <w:sz w:val="28"/>
          <w:szCs w:val="28"/>
        </w:rPr>
        <w:t>Мордовская</w:t>
      </w:r>
      <w:proofErr w:type="gramEnd"/>
      <w:r w:rsidRPr="004B1650">
        <w:rPr>
          <w:sz w:val="28"/>
          <w:szCs w:val="28"/>
        </w:rPr>
        <w:t xml:space="preserve"> государственная филармония – Республиканский Дворец культуры»</w:t>
      </w:r>
      <w:r>
        <w:rPr>
          <w:sz w:val="28"/>
          <w:szCs w:val="28"/>
        </w:rPr>
        <w:t>;</w:t>
      </w:r>
    </w:p>
    <w:p w:rsidR="00BC0F04" w:rsidRDefault="00BC0F04" w:rsidP="00BC0F04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Налогового Кодекса РФ;</w:t>
      </w:r>
    </w:p>
    <w:p w:rsidR="00BC0F04" w:rsidRDefault="00BC0F04" w:rsidP="00BC0F04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 </w:t>
      </w:r>
      <w:r w:rsidRPr="004B1650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4B1650">
        <w:rPr>
          <w:sz w:val="28"/>
          <w:szCs w:val="28"/>
        </w:rPr>
        <w:t xml:space="preserve"> Правительства Республики Мордовия от 11 июля 2016 г. №352 «О Порядке и размерах возмещения расходов, связанных со служебными командировками, работникам, заключившим трудовой договор о работе в государственных органах Республики Мордовия, работникам государственных учреждений Республики Мордовия»</w:t>
      </w:r>
      <w:r>
        <w:rPr>
          <w:sz w:val="28"/>
          <w:szCs w:val="28"/>
        </w:rPr>
        <w:t>;</w:t>
      </w:r>
    </w:p>
    <w:p w:rsidR="00BC0F04" w:rsidRDefault="00BC0F04" w:rsidP="00BC0F04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норм Инструкции 157 н;</w:t>
      </w:r>
    </w:p>
    <w:p w:rsidR="00BC0F04" w:rsidRDefault="00BC0F04" w:rsidP="00BC0F04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B1650">
        <w:t xml:space="preserve"> </w:t>
      </w:r>
      <w:r w:rsidRPr="004B1650">
        <w:rPr>
          <w:sz w:val="28"/>
          <w:szCs w:val="28"/>
        </w:rPr>
        <w:t>норм</w:t>
      </w:r>
      <w:r>
        <w:t xml:space="preserve"> </w:t>
      </w:r>
      <w:r w:rsidRPr="004B1650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4B1650">
        <w:rPr>
          <w:sz w:val="28"/>
          <w:szCs w:val="28"/>
        </w:rPr>
        <w:t xml:space="preserve"> Минтранса РФ от 14.03.2008 г. № АМ-23-р «О введении в действие методических рекомендаций «Нормы расхода топлив и смазочных материалов на автомобильном транспорте»</w:t>
      </w:r>
      <w:r>
        <w:rPr>
          <w:sz w:val="28"/>
          <w:szCs w:val="28"/>
        </w:rPr>
        <w:t xml:space="preserve">. </w:t>
      </w:r>
    </w:p>
    <w:p w:rsidR="004C0B03" w:rsidRDefault="004C0B03">
      <w:bookmarkStart w:id="0" w:name="_GoBack"/>
      <w:bookmarkEnd w:id="0"/>
    </w:p>
    <w:sectPr w:rsidR="004C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04"/>
    <w:rsid w:val="004C0B03"/>
    <w:rsid w:val="00BC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>Россельхозбанк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О.А.</dc:creator>
  <cp:lastModifiedBy>Парфенова О.А.</cp:lastModifiedBy>
  <cp:revision>1</cp:revision>
  <dcterms:created xsi:type="dcterms:W3CDTF">2019-12-30T12:47:00Z</dcterms:created>
  <dcterms:modified xsi:type="dcterms:W3CDTF">2019-12-30T12:49:00Z</dcterms:modified>
</cp:coreProperties>
</file>