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E80" w:rsidRPr="00C343F2" w:rsidRDefault="00015E80" w:rsidP="00A4494B">
      <w:pPr>
        <w:ind w:right="-142" w:firstLine="709"/>
        <w:jc w:val="center"/>
        <w:rPr>
          <w:b/>
          <w:sz w:val="27"/>
          <w:szCs w:val="27"/>
          <w:u w:val="single"/>
        </w:rPr>
      </w:pPr>
      <w:bookmarkStart w:id="0" w:name="_GoBack"/>
      <w:bookmarkEnd w:id="0"/>
      <w:r w:rsidRPr="00C343F2">
        <w:rPr>
          <w:b/>
          <w:sz w:val="27"/>
          <w:szCs w:val="27"/>
        </w:rPr>
        <w:t>Информация для размещения</w:t>
      </w:r>
      <w:r w:rsidRPr="00C343F2">
        <w:rPr>
          <w:b/>
          <w:bCs/>
          <w:sz w:val="27"/>
          <w:szCs w:val="27"/>
        </w:rPr>
        <w:t xml:space="preserve"> </w:t>
      </w:r>
      <w:r w:rsidRPr="00C343F2">
        <w:rPr>
          <w:b/>
          <w:sz w:val="27"/>
          <w:szCs w:val="27"/>
        </w:rPr>
        <w:t>на официальном сайте Министерства финансов Республики Мордовия.</w:t>
      </w:r>
    </w:p>
    <w:p w:rsidR="00AE672A" w:rsidRPr="00AE672A" w:rsidRDefault="00AE672A" w:rsidP="00AE672A">
      <w:pPr>
        <w:ind w:firstLine="709"/>
        <w:jc w:val="both"/>
        <w:rPr>
          <w:sz w:val="27"/>
          <w:szCs w:val="27"/>
          <w:u w:val="single"/>
        </w:rPr>
      </w:pPr>
      <w:r w:rsidRPr="00AE672A">
        <w:rPr>
          <w:sz w:val="27"/>
          <w:szCs w:val="27"/>
          <w:u w:val="single"/>
        </w:rPr>
        <w:t xml:space="preserve">Информация о результатах проведенной проверки финансово - хозяйственной деятельности Министерства </w:t>
      </w:r>
      <w:r w:rsidR="0064727D">
        <w:rPr>
          <w:sz w:val="27"/>
          <w:szCs w:val="27"/>
          <w:u w:val="single"/>
        </w:rPr>
        <w:t>печати и информации</w:t>
      </w:r>
      <w:r w:rsidRPr="00AE672A">
        <w:rPr>
          <w:sz w:val="27"/>
          <w:szCs w:val="27"/>
          <w:u w:val="single"/>
        </w:rPr>
        <w:t xml:space="preserve"> Республики Мордовия за 201</w:t>
      </w:r>
      <w:r w:rsidR="0064727D">
        <w:rPr>
          <w:sz w:val="27"/>
          <w:szCs w:val="27"/>
          <w:u w:val="single"/>
        </w:rPr>
        <w:t>7</w:t>
      </w:r>
      <w:r w:rsidRPr="00AE672A">
        <w:rPr>
          <w:sz w:val="27"/>
          <w:szCs w:val="27"/>
          <w:u w:val="single"/>
        </w:rPr>
        <w:t xml:space="preserve"> год, а также анализа осуществления Министерством </w:t>
      </w:r>
      <w:r w:rsidR="0064727D">
        <w:rPr>
          <w:sz w:val="27"/>
          <w:szCs w:val="27"/>
          <w:u w:val="single"/>
        </w:rPr>
        <w:t>печати и информации</w:t>
      </w:r>
      <w:r w:rsidRPr="00AE672A">
        <w:rPr>
          <w:sz w:val="27"/>
          <w:szCs w:val="27"/>
          <w:u w:val="single"/>
        </w:rPr>
        <w:t xml:space="preserve"> Республики Мордовия внутреннего финансового контроля и внутреннего финансового аудита. Выявлены следующие нарушения:</w:t>
      </w:r>
    </w:p>
    <w:p w:rsidR="00015E80" w:rsidRDefault="00015E80" w:rsidP="00A4494B">
      <w:pPr>
        <w:ind w:right="-142" w:firstLine="709"/>
        <w:jc w:val="both"/>
        <w:rPr>
          <w:sz w:val="27"/>
          <w:szCs w:val="27"/>
        </w:rPr>
      </w:pPr>
      <w:r w:rsidRPr="0064727D">
        <w:rPr>
          <w:sz w:val="27"/>
          <w:szCs w:val="27"/>
        </w:rPr>
        <w:t>-</w:t>
      </w:r>
      <w:r w:rsidR="0064727D">
        <w:rPr>
          <w:sz w:val="27"/>
          <w:szCs w:val="27"/>
        </w:rPr>
        <w:t xml:space="preserve"> Указа Главы Республики Мордовия от 15.10.2007 г. № 179-УГ </w:t>
      </w:r>
      <w:r w:rsidR="0064727D" w:rsidRPr="00581873">
        <w:rPr>
          <w:sz w:val="27"/>
          <w:szCs w:val="27"/>
        </w:rPr>
        <w:t>«О порядке и условиях командирования лиц, замещающих государственные должности Республики Мордовия и государственных гражданских служащих Республики Мордовия»</w:t>
      </w:r>
      <w:r w:rsidR="007066FC">
        <w:rPr>
          <w:sz w:val="27"/>
          <w:szCs w:val="27"/>
        </w:rPr>
        <w:t>;</w:t>
      </w:r>
    </w:p>
    <w:p w:rsidR="0064727D" w:rsidRDefault="0064727D" w:rsidP="00A4494B">
      <w:pPr>
        <w:ind w:right="-142" w:firstLine="709"/>
        <w:jc w:val="both"/>
        <w:rPr>
          <w:sz w:val="27"/>
          <w:szCs w:val="27"/>
        </w:rPr>
      </w:pPr>
      <w:r>
        <w:rPr>
          <w:sz w:val="27"/>
          <w:szCs w:val="27"/>
        </w:rPr>
        <w:t>- нарушение статьи 34 Бюджетного кодекса Российской Федерации;</w:t>
      </w:r>
    </w:p>
    <w:p w:rsidR="00D54DE2" w:rsidRDefault="00D54DE2" w:rsidP="00A4494B">
      <w:pPr>
        <w:ind w:right="-142" w:firstLine="709"/>
        <w:jc w:val="both"/>
        <w:rPr>
          <w:sz w:val="27"/>
          <w:szCs w:val="27"/>
        </w:rPr>
      </w:pPr>
      <w:r>
        <w:rPr>
          <w:sz w:val="27"/>
          <w:szCs w:val="27"/>
        </w:rPr>
        <w:t xml:space="preserve">- </w:t>
      </w:r>
      <w:r w:rsidR="0064727D">
        <w:rPr>
          <w:sz w:val="27"/>
          <w:szCs w:val="27"/>
        </w:rPr>
        <w:t>Указа Главы Республики Мордовия от 25.02.2005 г. № 22-УГ</w:t>
      </w:r>
      <w:r>
        <w:rPr>
          <w:sz w:val="27"/>
          <w:szCs w:val="27"/>
        </w:rPr>
        <w:t>;</w:t>
      </w:r>
    </w:p>
    <w:p w:rsidR="0064727D" w:rsidRPr="0064727D" w:rsidRDefault="0064727D" w:rsidP="0064727D">
      <w:pPr>
        <w:ind w:firstLine="709"/>
        <w:jc w:val="both"/>
        <w:rPr>
          <w:rFonts w:eastAsia="Calibri"/>
          <w:sz w:val="27"/>
          <w:szCs w:val="27"/>
          <w:lang w:eastAsia="en-US"/>
        </w:rPr>
      </w:pPr>
      <w:proofErr w:type="gramStart"/>
      <w:r w:rsidRPr="0064727D">
        <w:rPr>
          <w:sz w:val="27"/>
          <w:szCs w:val="27"/>
        </w:rPr>
        <w:t xml:space="preserve">- </w:t>
      </w:r>
      <w:r w:rsidRPr="0064727D">
        <w:rPr>
          <w:rFonts w:eastAsia="Calibri"/>
          <w:sz w:val="27"/>
          <w:szCs w:val="27"/>
          <w:lang w:eastAsia="en-US"/>
        </w:rPr>
        <w:t>Порядка осуществления внутреннего финансового контроля и внутреннего финансового аудита главными распорядителями (распорядителями) бюджетных средств Республики Мордовия (бюджета территориального фонда обязательного медицинского страхования Республики Мордовия), главными администраторами (администраторами) доходов бюджета Республики Мордовия (бюджета территориального фонда обязательного медицинского страхования Республики Мордовия), главными администраторами (администраторами) источников финансирования дефицита бюджета Республики Мордовия (бюджета территориального фонда обязательного медицинского страхования)», утвержденного Постановлением Правительства Республики Мордовия от</w:t>
      </w:r>
      <w:proofErr w:type="gramEnd"/>
      <w:r w:rsidRPr="0064727D">
        <w:rPr>
          <w:rFonts w:eastAsia="Calibri"/>
          <w:sz w:val="27"/>
          <w:szCs w:val="27"/>
          <w:lang w:eastAsia="en-US"/>
        </w:rPr>
        <w:t xml:space="preserve"> 08 апреля 2016</w:t>
      </w:r>
      <w:r w:rsidR="005B77C4">
        <w:rPr>
          <w:rFonts w:eastAsia="Calibri"/>
          <w:sz w:val="27"/>
          <w:szCs w:val="27"/>
          <w:lang w:eastAsia="en-US"/>
        </w:rPr>
        <w:t xml:space="preserve"> </w:t>
      </w:r>
      <w:r w:rsidRPr="0064727D">
        <w:rPr>
          <w:rFonts w:eastAsia="Calibri"/>
          <w:sz w:val="27"/>
          <w:szCs w:val="27"/>
          <w:lang w:eastAsia="en-US"/>
        </w:rPr>
        <w:t>г. № 183.</w:t>
      </w:r>
    </w:p>
    <w:p w:rsidR="00015E80" w:rsidRDefault="00015E80" w:rsidP="00A4494B">
      <w:pPr>
        <w:ind w:right="-142" w:firstLine="709"/>
        <w:jc w:val="both"/>
        <w:rPr>
          <w:sz w:val="27"/>
          <w:szCs w:val="27"/>
        </w:rPr>
      </w:pPr>
      <w:r w:rsidRPr="00C343F2">
        <w:rPr>
          <w:sz w:val="27"/>
          <w:szCs w:val="27"/>
        </w:rPr>
        <w:t>- действующего законодательства Российской Федерации о бухгалтерском учете.</w:t>
      </w:r>
    </w:p>
    <w:p w:rsidR="0064727D" w:rsidRPr="00C343F2" w:rsidRDefault="0064727D" w:rsidP="00A4494B">
      <w:pPr>
        <w:ind w:right="-142" w:firstLine="709"/>
        <w:jc w:val="both"/>
        <w:rPr>
          <w:sz w:val="27"/>
          <w:szCs w:val="27"/>
        </w:rPr>
      </w:pPr>
    </w:p>
    <w:p w:rsidR="00015E80" w:rsidRPr="00C343F2" w:rsidRDefault="00445D01" w:rsidP="00A4494B">
      <w:pPr>
        <w:autoSpaceDE w:val="0"/>
        <w:autoSpaceDN w:val="0"/>
        <w:adjustRightInd w:val="0"/>
        <w:ind w:right="-142" w:firstLine="709"/>
        <w:jc w:val="both"/>
        <w:rPr>
          <w:sz w:val="27"/>
          <w:szCs w:val="27"/>
        </w:rPr>
      </w:pPr>
      <w:r>
        <w:rPr>
          <w:sz w:val="27"/>
          <w:szCs w:val="27"/>
        </w:rPr>
        <w:t>Министерству</w:t>
      </w:r>
      <w:r w:rsidR="00015E80" w:rsidRPr="00C343F2">
        <w:rPr>
          <w:sz w:val="27"/>
          <w:szCs w:val="27"/>
        </w:rPr>
        <w:t xml:space="preserve"> </w:t>
      </w:r>
      <w:r w:rsidR="00015E80" w:rsidRPr="0064727D">
        <w:rPr>
          <w:sz w:val="27"/>
          <w:szCs w:val="27"/>
        </w:rPr>
        <w:t>н</w:t>
      </w:r>
      <w:r w:rsidR="00015E80" w:rsidRPr="0064727D">
        <w:rPr>
          <w:bCs/>
          <w:sz w:val="27"/>
          <w:szCs w:val="27"/>
        </w:rPr>
        <w:t>аправлено</w:t>
      </w:r>
      <w:r w:rsidR="00015E80" w:rsidRPr="00C343F2">
        <w:rPr>
          <w:bCs/>
          <w:sz w:val="27"/>
          <w:szCs w:val="27"/>
        </w:rPr>
        <w:t xml:space="preserve"> пред</w:t>
      </w:r>
      <w:r w:rsidR="004B6A93">
        <w:rPr>
          <w:bCs/>
          <w:sz w:val="27"/>
          <w:szCs w:val="27"/>
        </w:rPr>
        <w:t>писание</w:t>
      </w:r>
      <w:r w:rsidR="00015E80" w:rsidRPr="00C343F2">
        <w:rPr>
          <w:bCs/>
          <w:sz w:val="27"/>
          <w:szCs w:val="27"/>
        </w:rPr>
        <w:t xml:space="preserve"> </w:t>
      </w:r>
      <w:r w:rsidR="00015E80" w:rsidRPr="00C343F2">
        <w:rPr>
          <w:sz w:val="27"/>
          <w:szCs w:val="27"/>
        </w:rPr>
        <w:t>по устранению выявленных нарушений бюджетного законодательства Российской Федерации и иных нормативных правовых актов, регулирующих бюджетные правоотношения.</w:t>
      </w:r>
    </w:p>
    <w:p w:rsidR="00015E80" w:rsidRDefault="00015E80" w:rsidP="00A4494B">
      <w:pPr>
        <w:autoSpaceDE w:val="0"/>
        <w:autoSpaceDN w:val="0"/>
        <w:adjustRightInd w:val="0"/>
        <w:ind w:right="-142" w:firstLine="567"/>
        <w:jc w:val="both"/>
        <w:rPr>
          <w:sz w:val="27"/>
          <w:szCs w:val="27"/>
        </w:rPr>
      </w:pPr>
    </w:p>
    <w:p w:rsidR="0008726D" w:rsidRPr="00102566" w:rsidRDefault="0008726D" w:rsidP="00A4494B">
      <w:pPr>
        <w:ind w:right="-142" w:firstLine="708"/>
        <w:jc w:val="both"/>
        <w:rPr>
          <w:sz w:val="27"/>
          <w:szCs w:val="27"/>
          <w:u w:val="single"/>
        </w:rPr>
      </w:pPr>
    </w:p>
    <w:p w:rsidR="00015E80" w:rsidRDefault="00015E80" w:rsidP="00A4494B">
      <w:pPr>
        <w:tabs>
          <w:tab w:val="left" w:pos="993"/>
        </w:tabs>
        <w:autoSpaceDE w:val="0"/>
        <w:autoSpaceDN w:val="0"/>
        <w:adjustRightInd w:val="0"/>
        <w:ind w:right="-142" w:firstLine="709"/>
        <w:jc w:val="both"/>
        <w:rPr>
          <w:bCs/>
          <w:sz w:val="27"/>
          <w:szCs w:val="27"/>
        </w:rPr>
      </w:pPr>
    </w:p>
    <w:p w:rsidR="00015E80" w:rsidRDefault="00015E80" w:rsidP="00A4494B">
      <w:pPr>
        <w:autoSpaceDE w:val="0"/>
        <w:autoSpaceDN w:val="0"/>
        <w:adjustRightInd w:val="0"/>
        <w:ind w:right="-142"/>
        <w:jc w:val="both"/>
        <w:rPr>
          <w:b/>
          <w:bCs/>
          <w:sz w:val="27"/>
          <w:szCs w:val="27"/>
        </w:rPr>
      </w:pPr>
      <w:r>
        <w:rPr>
          <w:b/>
          <w:bCs/>
          <w:sz w:val="27"/>
          <w:szCs w:val="27"/>
        </w:rPr>
        <w:t>Н</w:t>
      </w:r>
      <w:r w:rsidRPr="00423695">
        <w:rPr>
          <w:b/>
          <w:bCs/>
          <w:sz w:val="27"/>
          <w:szCs w:val="27"/>
        </w:rPr>
        <w:t>ачальник</w:t>
      </w:r>
      <w:r>
        <w:rPr>
          <w:b/>
          <w:bCs/>
          <w:sz w:val="27"/>
          <w:szCs w:val="27"/>
        </w:rPr>
        <w:t xml:space="preserve"> </w:t>
      </w:r>
      <w:r w:rsidRPr="00423695">
        <w:rPr>
          <w:b/>
          <w:bCs/>
          <w:sz w:val="27"/>
          <w:szCs w:val="27"/>
        </w:rPr>
        <w:t>контрольно-</w:t>
      </w:r>
    </w:p>
    <w:p w:rsidR="00015E80" w:rsidRPr="00DF7148" w:rsidRDefault="00015E80" w:rsidP="00A4494B">
      <w:pPr>
        <w:autoSpaceDE w:val="0"/>
        <w:autoSpaceDN w:val="0"/>
        <w:adjustRightInd w:val="0"/>
        <w:ind w:right="-142"/>
        <w:jc w:val="both"/>
        <w:rPr>
          <w:b/>
          <w:bCs/>
          <w:sz w:val="27"/>
          <w:szCs w:val="27"/>
        </w:rPr>
      </w:pPr>
      <w:r w:rsidRPr="00423695">
        <w:rPr>
          <w:b/>
          <w:bCs/>
          <w:sz w:val="27"/>
          <w:szCs w:val="27"/>
        </w:rPr>
        <w:t xml:space="preserve">ревизионного отдела </w:t>
      </w:r>
      <w:r>
        <w:rPr>
          <w:b/>
          <w:bCs/>
          <w:sz w:val="27"/>
          <w:szCs w:val="27"/>
        </w:rPr>
        <w:tab/>
      </w:r>
      <w:r>
        <w:rPr>
          <w:b/>
          <w:bCs/>
          <w:sz w:val="27"/>
          <w:szCs w:val="27"/>
        </w:rPr>
        <w:tab/>
      </w:r>
      <w:r>
        <w:rPr>
          <w:b/>
          <w:bCs/>
          <w:sz w:val="27"/>
          <w:szCs w:val="27"/>
        </w:rPr>
        <w:tab/>
      </w:r>
      <w:r>
        <w:rPr>
          <w:b/>
          <w:bCs/>
          <w:sz w:val="27"/>
          <w:szCs w:val="27"/>
        </w:rPr>
        <w:tab/>
      </w:r>
      <w:r>
        <w:rPr>
          <w:b/>
          <w:bCs/>
          <w:sz w:val="27"/>
          <w:szCs w:val="27"/>
        </w:rPr>
        <w:tab/>
      </w:r>
      <w:r>
        <w:rPr>
          <w:b/>
          <w:bCs/>
          <w:sz w:val="27"/>
          <w:szCs w:val="27"/>
        </w:rPr>
        <w:tab/>
      </w:r>
      <w:r>
        <w:rPr>
          <w:b/>
          <w:bCs/>
          <w:sz w:val="27"/>
          <w:szCs w:val="27"/>
        </w:rPr>
        <w:tab/>
      </w:r>
      <w:r>
        <w:rPr>
          <w:b/>
          <w:bCs/>
          <w:sz w:val="27"/>
          <w:szCs w:val="27"/>
        </w:rPr>
        <w:tab/>
        <w:t xml:space="preserve">      А. П. </w:t>
      </w:r>
      <w:proofErr w:type="spellStart"/>
      <w:r>
        <w:rPr>
          <w:b/>
          <w:bCs/>
          <w:sz w:val="27"/>
          <w:szCs w:val="27"/>
        </w:rPr>
        <w:t>Лемайкин</w:t>
      </w:r>
      <w:proofErr w:type="spellEnd"/>
    </w:p>
    <w:p w:rsidR="008548D4" w:rsidRDefault="008548D4" w:rsidP="00A4494B">
      <w:pPr>
        <w:ind w:right="-142"/>
      </w:pPr>
    </w:p>
    <w:sectPr w:rsidR="008548D4" w:rsidSect="00423695">
      <w:headerReference w:type="even" r:id="rId8"/>
      <w:headerReference w:type="default" r:id="rId9"/>
      <w:pgSz w:w="11906" w:h="16838"/>
      <w:pgMar w:top="1078" w:right="707" w:bottom="899"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A1B" w:rsidRDefault="00642A1B" w:rsidP="0026521C">
      <w:r>
        <w:separator/>
      </w:r>
    </w:p>
  </w:endnote>
  <w:endnote w:type="continuationSeparator" w:id="0">
    <w:p w:rsidR="00642A1B" w:rsidRDefault="00642A1B" w:rsidP="002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A1B" w:rsidRDefault="00642A1B" w:rsidP="0026521C">
      <w:r>
        <w:separator/>
      </w:r>
    </w:p>
  </w:footnote>
  <w:footnote w:type="continuationSeparator" w:id="0">
    <w:p w:rsidR="00642A1B" w:rsidRDefault="00642A1B" w:rsidP="00265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866" w:rsidRDefault="00D56D30" w:rsidP="00D95DF4">
    <w:pPr>
      <w:pStyle w:val="a7"/>
      <w:framePr w:wrap="around" w:vAnchor="text" w:hAnchor="margin" w:xAlign="right" w:y="1"/>
      <w:rPr>
        <w:rStyle w:val="a9"/>
      </w:rPr>
    </w:pPr>
    <w:r>
      <w:rPr>
        <w:rStyle w:val="a9"/>
      </w:rPr>
      <w:fldChar w:fldCharType="begin"/>
    </w:r>
    <w:r w:rsidR="00015E80">
      <w:rPr>
        <w:rStyle w:val="a9"/>
      </w:rPr>
      <w:instrText xml:space="preserve">PAGE  </w:instrText>
    </w:r>
    <w:r>
      <w:rPr>
        <w:rStyle w:val="a9"/>
      </w:rPr>
      <w:fldChar w:fldCharType="end"/>
    </w:r>
  </w:p>
  <w:p w:rsidR="000C2866" w:rsidRDefault="00642A1B" w:rsidP="00D95DF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866" w:rsidRDefault="00D56D30" w:rsidP="00D95DF4">
    <w:pPr>
      <w:pStyle w:val="a7"/>
      <w:framePr w:wrap="around" w:vAnchor="text" w:hAnchor="margin" w:xAlign="right" w:y="1"/>
      <w:rPr>
        <w:rStyle w:val="a9"/>
      </w:rPr>
    </w:pPr>
    <w:r>
      <w:rPr>
        <w:rStyle w:val="a9"/>
      </w:rPr>
      <w:fldChar w:fldCharType="begin"/>
    </w:r>
    <w:r w:rsidR="00015E80">
      <w:rPr>
        <w:rStyle w:val="a9"/>
      </w:rPr>
      <w:instrText xml:space="preserve">PAGE  </w:instrText>
    </w:r>
    <w:r>
      <w:rPr>
        <w:rStyle w:val="a9"/>
      </w:rPr>
      <w:fldChar w:fldCharType="separate"/>
    </w:r>
    <w:r w:rsidR="00FE1789">
      <w:rPr>
        <w:rStyle w:val="a9"/>
        <w:noProof/>
      </w:rPr>
      <w:t>3</w:t>
    </w:r>
    <w:r>
      <w:rPr>
        <w:rStyle w:val="a9"/>
      </w:rPr>
      <w:fldChar w:fldCharType="end"/>
    </w:r>
  </w:p>
  <w:p w:rsidR="000C2866" w:rsidRDefault="00642A1B" w:rsidP="00D95DF4">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479BB"/>
    <w:multiLevelType w:val="hybridMultilevel"/>
    <w:tmpl w:val="74F4354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15E80"/>
    <w:rsid w:val="00005A02"/>
    <w:rsid w:val="00015E80"/>
    <w:rsid w:val="00085225"/>
    <w:rsid w:val="0008726D"/>
    <w:rsid w:val="00106E64"/>
    <w:rsid w:val="00194E05"/>
    <w:rsid w:val="001C0AC9"/>
    <w:rsid w:val="001D485D"/>
    <w:rsid w:val="001F7553"/>
    <w:rsid w:val="002446B0"/>
    <w:rsid w:val="00257D61"/>
    <w:rsid w:val="0026521C"/>
    <w:rsid w:val="002C4BB4"/>
    <w:rsid w:val="002D11F4"/>
    <w:rsid w:val="00371944"/>
    <w:rsid w:val="0037533E"/>
    <w:rsid w:val="00402767"/>
    <w:rsid w:val="00437AD5"/>
    <w:rsid w:val="00445D01"/>
    <w:rsid w:val="00457451"/>
    <w:rsid w:val="00477442"/>
    <w:rsid w:val="004B6A93"/>
    <w:rsid w:val="004E1F22"/>
    <w:rsid w:val="005330A3"/>
    <w:rsid w:val="00567A57"/>
    <w:rsid w:val="00581873"/>
    <w:rsid w:val="005B77C4"/>
    <w:rsid w:val="00642A1B"/>
    <w:rsid w:val="0064727D"/>
    <w:rsid w:val="00692DB0"/>
    <w:rsid w:val="006B5B7D"/>
    <w:rsid w:val="007066FC"/>
    <w:rsid w:val="007D7E55"/>
    <w:rsid w:val="00834CCE"/>
    <w:rsid w:val="008548D4"/>
    <w:rsid w:val="008F6F9A"/>
    <w:rsid w:val="009F1EB0"/>
    <w:rsid w:val="00A4494B"/>
    <w:rsid w:val="00A81A64"/>
    <w:rsid w:val="00AE672A"/>
    <w:rsid w:val="00B029D7"/>
    <w:rsid w:val="00B61980"/>
    <w:rsid w:val="00B661ED"/>
    <w:rsid w:val="00BE5CE5"/>
    <w:rsid w:val="00C11D59"/>
    <w:rsid w:val="00CB6BE1"/>
    <w:rsid w:val="00CC66A3"/>
    <w:rsid w:val="00D54DE2"/>
    <w:rsid w:val="00D56D30"/>
    <w:rsid w:val="00D61774"/>
    <w:rsid w:val="00D67C23"/>
    <w:rsid w:val="00D865CF"/>
    <w:rsid w:val="00DD5EAD"/>
    <w:rsid w:val="00DE60BC"/>
    <w:rsid w:val="00DE650B"/>
    <w:rsid w:val="00F014C5"/>
    <w:rsid w:val="00F220BD"/>
    <w:rsid w:val="00FE010F"/>
    <w:rsid w:val="00FE1789"/>
    <w:rsid w:val="00FE7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E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15E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15E80"/>
    <w:pPr>
      <w:ind w:firstLine="720"/>
      <w:jc w:val="center"/>
    </w:pPr>
    <w:rPr>
      <w:b/>
      <w:bCs/>
      <w:sz w:val="28"/>
    </w:rPr>
  </w:style>
  <w:style w:type="character" w:customStyle="1" w:styleId="a4">
    <w:name w:val="Название Знак"/>
    <w:basedOn w:val="a0"/>
    <w:link w:val="a3"/>
    <w:rsid w:val="00015E80"/>
    <w:rPr>
      <w:rFonts w:ascii="Times New Roman" w:eastAsia="Times New Roman" w:hAnsi="Times New Roman" w:cs="Times New Roman"/>
      <w:b/>
      <w:bCs/>
      <w:sz w:val="28"/>
      <w:szCs w:val="24"/>
      <w:lang w:eastAsia="ru-RU"/>
    </w:rPr>
  </w:style>
  <w:style w:type="paragraph" w:styleId="a5">
    <w:name w:val="Body Text Indent"/>
    <w:basedOn w:val="a"/>
    <w:link w:val="a6"/>
    <w:rsid w:val="00015E80"/>
    <w:pPr>
      <w:ind w:firstLine="720"/>
      <w:jc w:val="both"/>
    </w:pPr>
    <w:rPr>
      <w:sz w:val="26"/>
    </w:rPr>
  </w:style>
  <w:style w:type="character" w:customStyle="1" w:styleId="a6">
    <w:name w:val="Основной текст с отступом Знак"/>
    <w:basedOn w:val="a0"/>
    <w:link w:val="a5"/>
    <w:rsid w:val="00015E80"/>
    <w:rPr>
      <w:rFonts w:ascii="Times New Roman" w:eastAsia="Times New Roman" w:hAnsi="Times New Roman" w:cs="Times New Roman"/>
      <w:sz w:val="26"/>
      <w:szCs w:val="24"/>
      <w:lang w:eastAsia="ru-RU"/>
    </w:rPr>
  </w:style>
  <w:style w:type="paragraph" w:styleId="a7">
    <w:name w:val="header"/>
    <w:basedOn w:val="a"/>
    <w:link w:val="a8"/>
    <w:rsid w:val="00015E80"/>
    <w:pPr>
      <w:tabs>
        <w:tab w:val="center" w:pos="4677"/>
        <w:tab w:val="right" w:pos="9355"/>
      </w:tabs>
    </w:pPr>
  </w:style>
  <w:style w:type="character" w:customStyle="1" w:styleId="a8">
    <w:name w:val="Верхний колонтитул Знак"/>
    <w:basedOn w:val="a0"/>
    <w:link w:val="a7"/>
    <w:rsid w:val="00015E80"/>
    <w:rPr>
      <w:rFonts w:ascii="Times New Roman" w:eastAsia="Times New Roman" w:hAnsi="Times New Roman" w:cs="Times New Roman"/>
      <w:sz w:val="24"/>
      <w:szCs w:val="24"/>
      <w:lang w:eastAsia="ru-RU"/>
    </w:rPr>
  </w:style>
  <w:style w:type="character" w:styleId="a9">
    <w:name w:val="page number"/>
    <w:basedOn w:val="a0"/>
    <w:rsid w:val="00015E80"/>
  </w:style>
  <w:style w:type="paragraph" w:customStyle="1" w:styleId="ConsNormal">
    <w:name w:val="ConsNormal"/>
    <w:link w:val="ConsNormal0"/>
    <w:rsid w:val="00015E8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015E80"/>
    <w:pPr>
      <w:autoSpaceDE w:val="0"/>
      <w:autoSpaceDN w:val="0"/>
      <w:adjustRightInd w:val="0"/>
      <w:spacing w:after="0" w:line="240" w:lineRule="auto"/>
    </w:pPr>
    <w:rPr>
      <w:rFonts w:ascii="Arial" w:eastAsia="Times New Roman" w:hAnsi="Arial" w:cs="Arial"/>
      <w:sz w:val="20"/>
      <w:szCs w:val="20"/>
      <w:lang w:eastAsia="ru-RU"/>
    </w:rPr>
  </w:style>
  <w:style w:type="paragraph" w:styleId="aa">
    <w:name w:val="List Paragraph"/>
    <w:basedOn w:val="a"/>
    <w:uiPriority w:val="34"/>
    <w:qFormat/>
    <w:rsid w:val="00015E80"/>
    <w:pPr>
      <w:spacing w:after="200" w:line="276" w:lineRule="auto"/>
      <w:ind w:left="720"/>
      <w:contextualSpacing/>
    </w:pPr>
    <w:rPr>
      <w:rFonts w:ascii="Calibri" w:hAnsi="Calibri"/>
      <w:sz w:val="22"/>
      <w:szCs w:val="22"/>
    </w:rPr>
  </w:style>
  <w:style w:type="character" w:customStyle="1" w:styleId="ConsPlusNormal0">
    <w:name w:val="ConsPlusNormal Знак"/>
    <w:link w:val="ConsPlusNormal"/>
    <w:rsid w:val="00015E80"/>
    <w:rPr>
      <w:rFonts w:ascii="Arial" w:eastAsia="Times New Roman" w:hAnsi="Arial" w:cs="Arial"/>
      <w:sz w:val="20"/>
      <w:szCs w:val="20"/>
      <w:lang w:eastAsia="ru-RU"/>
    </w:rPr>
  </w:style>
  <w:style w:type="character" w:customStyle="1" w:styleId="ConsNormal0">
    <w:name w:val="ConsNormal Знак"/>
    <w:basedOn w:val="a0"/>
    <w:link w:val="ConsNormal"/>
    <w:rsid w:val="00015E80"/>
    <w:rPr>
      <w:rFonts w:ascii="Arial" w:eastAsia="Times New Roman" w:hAnsi="Arial" w:cs="Arial"/>
      <w:sz w:val="20"/>
      <w:szCs w:val="20"/>
      <w:lang w:eastAsia="ru-RU"/>
    </w:rPr>
  </w:style>
  <w:style w:type="character" w:customStyle="1" w:styleId="ab">
    <w:name w:val="Гипертекстовая ссылка"/>
    <w:basedOn w:val="a0"/>
    <w:uiPriority w:val="99"/>
    <w:rsid w:val="00015E80"/>
    <w:rPr>
      <w:color w:val="008000"/>
      <w:sz w:val="20"/>
      <w:szCs w:val="20"/>
      <w:u w:val="single"/>
    </w:rPr>
  </w:style>
  <w:style w:type="paragraph" w:customStyle="1" w:styleId="14">
    <w:name w:val="Обычный + 14 пт"/>
    <w:aliases w:val="полужирный,Черный"/>
    <w:basedOn w:val="1"/>
    <w:rsid w:val="00015E80"/>
    <w:pPr>
      <w:keepNext w:val="0"/>
      <w:keepLines w:val="0"/>
      <w:widowControl w:val="0"/>
      <w:autoSpaceDE w:val="0"/>
      <w:autoSpaceDN w:val="0"/>
      <w:adjustRightInd w:val="0"/>
      <w:spacing w:before="0"/>
      <w:ind w:firstLine="709"/>
      <w:jc w:val="both"/>
    </w:pPr>
    <w:rPr>
      <w:rFonts w:ascii="Times New Roman" w:eastAsia="Times New Roman" w:hAnsi="Times New Roman" w:cs="Times New Roman"/>
      <w:b w:val="0"/>
      <w:color w:val="auto"/>
    </w:rPr>
  </w:style>
  <w:style w:type="character" w:customStyle="1" w:styleId="10">
    <w:name w:val="Заголовок 1 Знак"/>
    <w:basedOn w:val="a0"/>
    <w:link w:val="1"/>
    <w:uiPriority w:val="9"/>
    <w:rsid w:val="00015E80"/>
    <w:rPr>
      <w:rFonts w:asciiTheme="majorHAnsi" w:eastAsiaTheme="majorEastAsia" w:hAnsiTheme="majorHAnsi" w:cstheme="majorBidi"/>
      <w:b/>
      <w:bCs/>
      <w:color w:val="365F91" w:themeColor="accent1" w:themeShade="BF"/>
      <w:sz w:val="28"/>
      <w:szCs w:val="28"/>
      <w:lang w:eastAsia="ru-RU"/>
    </w:rPr>
  </w:style>
  <w:style w:type="paragraph" w:styleId="ac">
    <w:name w:val="Normal (Web)"/>
    <w:basedOn w:val="a"/>
    <w:link w:val="ad"/>
    <w:rsid w:val="008F6F9A"/>
    <w:pPr>
      <w:ind w:firstLine="240"/>
    </w:pPr>
  </w:style>
  <w:style w:type="character" w:customStyle="1" w:styleId="ad">
    <w:name w:val="Обычный (веб) Знак"/>
    <w:link w:val="ac"/>
    <w:locked/>
    <w:rsid w:val="008F6F9A"/>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330A3"/>
    <w:rPr>
      <w:rFonts w:ascii="Tahoma" w:hAnsi="Tahoma" w:cs="Tahoma"/>
      <w:sz w:val="16"/>
      <w:szCs w:val="16"/>
    </w:rPr>
  </w:style>
  <w:style w:type="character" w:customStyle="1" w:styleId="af">
    <w:name w:val="Текст выноски Знак"/>
    <w:basedOn w:val="a0"/>
    <w:link w:val="ae"/>
    <w:uiPriority w:val="99"/>
    <w:semiHidden/>
    <w:rsid w:val="005330A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271</Words>
  <Characters>1551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timkaeva</dc:creator>
  <cp:keywords/>
  <dc:description/>
  <cp:lastModifiedBy>Тимкаева Э.К.</cp:lastModifiedBy>
  <cp:revision>40</cp:revision>
  <cp:lastPrinted>2018-04-26T13:24:00Z</cp:lastPrinted>
  <dcterms:created xsi:type="dcterms:W3CDTF">2017-09-25T12:58:00Z</dcterms:created>
  <dcterms:modified xsi:type="dcterms:W3CDTF">2018-06-01T12:10:00Z</dcterms:modified>
</cp:coreProperties>
</file>