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53" w:rsidRPr="000D01AC" w:rsidRDefault="00486053" w:rsidP="00486053">
      <w:pPr>
        <w:ind w:firstLine="567"/>
        <w:contextualSpacing/>
        <w:jc w:val="both"/>
        <w:outlineLvl w:val="0"/>
        <w:rPr>
          <w:rFonts w:eastAsia="Calibri"/>
          <w:sz w:val="27"/>
          <w:szCs w:val="27"/>
          <w:u w:val="single"/>
          <w:lang w:eastAsia="en-US"/>
        </w:rPr>
      </w:pPr>
      <w:r w:rsidRPr="000D01AC">
        <w:rPr>
          <w:sz w:val="27"/>
          <w:szCs w:val="27"/>
          <w:u w:val="single"/>
        </w:rPr>
        <w:t xml:space="preserve">Информация о результатах контрольного мероприятия в АУ РМ «СК Мордовия» </w:t>
      </w:r>
      <w:r w:rsidRPr="000D01AC">
        <w:rPr>
          <w:rFonts w:eastAsiaTheme="minorHAnsi"/>
          <w:sz w:val="27"/>
          <w:szCs w:val="27"/>
          <w:u w:val="single"/>
          <w:lang w:eastAsia="en-US"/>
        </w:rPr>
        <w:t>по теме: «</w:t>
      </w:r>
      <w:r w:rsidRPr="000D01AC">
        <w:rPr>
          <w:rFonts w:eastAsia="Calibri"/>
          <w:sz w:val="27"/>
          <w:szCs w:val="27"/>
          <w:u w:val="single"/>
          <w:lang w:eastAsia="en-US"/>
        </w:rPr>
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</w:r>
      <w:r w:rsidRPr="000D01AC">
        <w:rPr>
          <w:rFonts w:eastAsiaTheme="minorHAnsi"/>
          <w:sz w:val="27"/>
          <w:szCs w:val="27"/>
          <w:u w:val="single"/>
          <w:lang w:eastAsia="en-US"/>
        </w:rPr>
        <w:t xml:space="preserve">» </w:t>
      </w:r>
    </w:p>
    <w:p w:rsidR="00486053" w:rsidRPr="000D01AC" w:rsidRDefault="00486053" w:rsidP="0048605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0D01AC">
        <w:rPr>
          <w:sz w:val="27"/>
          <w:szCs w:val="27"/>
        </w:rPr>
        <w:t>В результате контрольного мероприятия выявлены нарушения:</w:t>
      </w:r>
    </w:p>
    <w:p w:rsidR="00486053" w:rsidRPr="000D01AC" w:rsidRDefault="00486053" w:rsidP="00486053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D01AC">
        <w:rPr>
          <w:sz w:val="27"/>
          <w:szCs w:val="27"/>
        </w:rPr>
        <w:t>Бюджетного Кодекса Российской Федерации,</w:t>
      </w:r>
    </w:p>
    <w:p w:rsidR="00486053" w:rsidRPr="000D01AC" w:rsidRDefault="00486053" w:rsidP="00486053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D01AC">
        <w:rPr>
          <w:sz w:val="27"/>
          <w:szCs w:val="27"/>
        </w:rPr>
        <w:t>Договоров ответственного хранения, заключенных с образовательными Учреждениями,</w:t>
      </w:r>
    </w:p>
    <w:p w:rsidR="00486053" w:rsidRPr="000D01AC" w:rsidRDefault="00486053" w:rsidP="00486053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D01AC">
        <w:rPr>
          <w:sz w:val="27"/>
          <w:szCs w:val="27"/>
        </w:rPr>
        <w:t>Приказа Минфина России от 07.12.2018 г. №256н «Об утверждении федерального стандарта бухгалтерского учета для организаций государственного сектора «Запасы»,</w:t>
      </w:r>
    </w:p>
    <w:p w:rsidR="00486053" w:rsidRPr="000D01AC" w:rsidRDefault="00486053" w:rsidP="00486053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D01AC">
        <w:rPr>
          <w:sz w:val="27"/>
          <w:szCs w:val="27"/>
        </w:rPr>
        <w:t>Федерального закона от 06.12.2011 г. № 402-ФЗ «О бухгалтерском учете», приказа Минфина России от 01.12.10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</w:t>
      </w:r>
      <w:bookmarkStart w:id="0" w:name="_GoBack"/>
      <w:bookmarkEnd w:id="0"/>
      <w:r w:rsidRPr="000D01AC">
        <w:rPr>
          <w:sz w:val="27"/>
          <w:szCs w:val="27"/>
        </w:rPr>
        <w:t>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486053" w:rsidRPr="000D01AC" w:rsidRDefault="00486053" w:rsidP="00486053">
      <w:pPr>
        <w:ind w:firstLine="567"/>
        <w:jc w:val="both"/>
        <w:rPr>
          <w:sz w:val="27"/>
          <w:szCs w:val="27"/>
        </w:rPr>
      </w:pPr>
    </w:p>
    <w:p w:rsidR="00762927" w:rsidRPr="000A66B8" w:rsidRDefault="00762927" w:rsidP="000A66B8"/>
    <w:sectPr w:rsidR="00762927" w:rsidRPr="000A66B8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53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86053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B141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49</cp:revision>
  <cp:lastPrinted>2020-09-25T13:40:00Z</cp:lastPrinted>
  <dcterms:created xsi:type="dcterms:W3CDTF">2020-10-15T14:07:00Z</dcterms:created>
  <dcterms:modified xsi:type="dcterms:W3CDTF">2023-08-07T07:54:00Z</dcterms:modified>
</cp:coreProperties>
</file>